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rsidTr="00B826A6">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shd w:val="clear" w:color="auto" w:fill="auto"/>
                </w:tcPr>
                <w:p w14:paraId="51F7FDFD" w14:textId="325E300F" w:rsidR="00D378AB" w:rsidRPr="00FC4427" w:rsidRDefault="00FC4427" w:rsidP="00FC4427">
                  <w:pPr>
                    <w:spacing w:after="0"/>
                    <w:rPr>
                      <w:rFonts w:ascii="Arial" w:eastAsia="STZhongsong" w:hAnsi="Arial" w:cs="Arial"/>
                      <w:sz w:val="24"/>
                      <w:szCs w:val="24"/>
                      <w:lang w:eastAsia="zh-CN"/>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D378AB" w:rsidRPr="002E6F19" w14:paraId="1AC3D9C0" w14:textId="77777777" w:rsidTr="00B826A6">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shd w:val="clear" w:color="auto" w:fill="auto"/>
                </w:tcPr>
                <w:p w14:paraId="6B7C4DDC" w14:textId="52B59F3D" w:rsidR="00D378AB" w:rsidRPr="00E743B2" w:rsidRDefault="00D378AB" w:rsidP="007D791E">
                  <w:pPr>
                    <w:spacing w:after="0"/>
                    <w:rPr>
                      <w:rFonts w:ascii="Arial" w:eastAsia="STZhongsong" w:hAnsi="Arial" w:cs="Arial"/>
                      <w:sz w:val="24"/>
                      <w:szCs w:val="24"/>
                      <w:lang w:eastAsia="zh-CN"/>
                    </w:rPr>
                  </w:pPr>
                </w:p>
              </w:tc>
            </w:tr>
            <w:tr w:rsidR="00D378AB" w:rsidRPr="002E6F19" w14:paraId="17069BDB" w14:textId="77777777" w:rsidTr="00B826A6">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shd w:val="clear" w:color="auto" w:fill="auto"/>
                </w:tcPr>
                <w:p w14:paraId="23C350FC" w14:textId="1CAACF50" w:rsidR="00D378AB" w:rsidRPr="00E743B2" w:rsidRDefault="00D378AB" w:rsidP="008C7EA8">
                  <w:pPr>
                    <w:spacing w:after="0"/>
                    <w:rPr>
                      <w:rFonts w:ascii="Arial" w:eastAsia="STZhongsong" w:hAnsi="Arial" w:cs="Arial"/>
                      <w:sz w:val="24"/>
                      <w:szCs w:val="24"/>
                      <w:lang w:eastAsia="zh-CN"/>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7A667EAF"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7D791E" w:rsidRPr="00B826A6">
              <w:rPr>
                <w:rFonts w:ascii="Arial" w:hAnsi="Arial" w:cs="Arial"/>
                <w:b w:val="0"/>
                <w:sz w:val="24"/>
                <w:szCs w:val="24"/>
              </w:rPr>
              <w:t>in Lot</w:t>
            </w:r>
            <w:r w:rsidR="00D33D3F">
              <w:rPr>
                <w:rFonts w:ascii="Arial" w:hAnsi="Arial" w:cs="Arial"/>
                <w:b w:val="0"/>
                <w:sz w:val="24"/>
                <w:szCs w:val="24"/>
              </w:rPr>
              <w:t xml:space="preserve"> </w:t>
            </w:r>
            <w:r w:rsidR="00D33D3F" w:rsidRPr="00D33D3F">
              <w:rPr>
                <w:rFonts w:ascii="Arial" w:hAnsi="Arial" w:cs="Arial"/>
                <w:b w:val="0"/>
                <w:sz w:val="24"/>
                <w:szCs w:val="24"/>
                <w:highlight w:val="yellow"/>
              </w:rPr>
              <w:t>x</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w:t>
            </w:r>
            <w:r w:rsidR="00E743B2">
              <w:rPr>
                <w:rFonts w:ascii="Arial" w:hAnsi="Arial" w:cs="Arial"/>
                <w:b w:val="0"/>
                <w:sz w:val="24"/>
              </w:rPr>
              <w:t>in this contract do not apply.</w:t>
            </w:r>
          </w:p>
          <w:p w14:paraId="20B43214" w14:textId="77777777" w:rsidR="00E743B2" w:rsidRDefault="00E743B2" w:rsidP="00135884">
            <w:pPr>
              <w:pStyle w:val="11table"/>
              <w:numPr>
                <w:ilvl w:val="0"/>
                <w:numId w:val="0"/>
              </w:numPr>
              <w:rPr>
                <w:rFonts w:ascii="Arial" w:hAnsi="Arial" w:cs="Arial"/>
                <w:b w:val="0"/>
                <w:sz w:val="24"/>
              </w:rPr>
            </w:pPr>
          </w:p>
          <w:p w14:paraId="5B81EDFC" w14:textId="773361E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European Union reference</w:t>
            </w:r>
            <w:r w:rsidR="00F16645">
              <w:rPr>
                <w:rFonts w:ascii="Arial" w:hAnsi="Arial" w:cs="Arial"/>
                <w:b w:val="0"/>
                <w:sz w:val="24"/>
                <w:szCs w:val="24"/>
              </w:rPr>
              <w:t xml:space="preserve"> </w:t>
            </w:r>
            <w:r w:rsidR="00F16645" w:rsidRPr="00F16645">
              <w:rPr>
                <w:rFonts w:ascii="Arial" w:hAnsi="Arial" w:cs="Arial"/>
                <w:b w:val="0"/>
                <w:color w:val="000000"/>
              </w:rPr>
              <w:t>2019/S 224-548967</w:t>
            </w:r>
            <w:r w:rsidR="007D5F96">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E743B2"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3BF1F698" w:rsidR="00E743B2" w:rsidRPr="002E6F19" w:rsidRDefault="00E743B2" w:rsidP="00E743B2">
            <w:pPr>
              <w:pStyle w:val="11table"/>
              <w:keepNext/>
              <w:numPr>
                <w:ilvl w:val="0"/>
                <w:numId w:val="32"/>
              </w:numPr>
              <w:ind w:left="360"/>
              <w:rPr>
                <w:rFonts w:ascii="Arial" w:hAnsi="Arial" w:cs="Arial"/>
                <w:bCs/>
                <w:sz w:val="24"/>
                <w:szCs w:val="24"/>
              </w:rPr>
            </w:pPr>
          </w:p>
        </w:tc>
        <w:tc>
          <w:tcPr>
            <w:tcW w:w="1844" w:type="dxa"/>
          </w:tcPr>
          <w:p w14:paraId="1697DCE0" w14:textId="77777777" w:rsidR="00E743B2" w:rsidRPr="002E6F19" w:rsidRDefault="00E743B2" w:rsidP="00E743B2">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648AB527" w14:textId="77777777" w:rsidR="00E743B2" w:rsidRPr="00B5316D" w:rsidRDefault="00E743B2" w:rsidP="00E743B2">
            <w:pPr>
              <w:pStyle w:val="11table"/>
              <w:numPr>
                <w:ilvl w:val="0"/>
                <w:numId w:val="0"/>
              </w:numPr>
              <w:rPr>
                <w:rFonts w:ascii="Arial" w:hAnsi="Arial" w:cs="Arial"/>
                <w:b w:val="0"/>
                <w:sz w:val="24"/>
                <w:szCs w:val="24"/>
              </w:rPr>
            </w:pPr>
            <w:r w:rsidRPr="00B5316D">
              <w:rPr>
                <w:rFonts w:ascii="Arial" w:hAnsi="Arial" w:cs="Arial"/>
                <w:b w:val="0"/>
                <w:sz w:val="24"/>
                <w:szCs w:val="24"/>
              </w:rPr>
              <w:t>Crown Commercial Service (CCS) has established a framework contract for the provision of office stationery supplies and electronic office supplies.</w:t>
            </w:r>
          </w:p>
          <w:p w14:paraId="38548ECE" w14:textId="77777777" w:rsidR="00E743B2" w:rsidRPr="00B5316D" w:rsidRDefault="00E743B2" w:rsidP="00E743B2">
            <w:pPr>
              <w:pStyle w:val="11table"/>
              <w:numPr>
                <w:ilvl w:val="0"/>
                <w:numId w:val="0"/>
              </w:numPr>
              <w:ind w:left="360" w:hanging="360"/>
              <w:rPr>
                <w:rFonts w:ascii="Arial" w:hAnsi="Arial" w:cs="Arial"/>
                <w:b w:val="0"/>
                <w:sz w:val="24"/>
                <w:szCs w:val="24"/>
              </w:rPr>
            </w:pPr>
          </w:p>
          <w:p w14:paraId="1EF7556C" w14:textId="77777777" w:rsidR="00E743B2" w:rsidRPr="00B5316D" w:rsidRDefault="00E743B2" w:rsidP="00E743B2">
            <w:pPr>
              <w:pStyle w:val="11table"/>
              <w:numPr>
                <w:ilvl w:val="0"/>
                <w:numId w:val="0"/>
              </w:numPr>
              <w:rPr>
                <w:rFonts w:ascii="Arial" w:hAnsi="Arial" w:cs="Arial"/>
                <w:b w:val="0"/>
                <w:sz w:val="24"/>
                <w:szCs w:val="24"/>
              </w:rPr>
            </w:pPr>
            <w:r w:rsidRPr="00B5316D">
              <w:rPr>
                <w:rFonts w:ascii="Arial" w:hAnsi="Arial" w:cs="Arial"/>
                <w:b w:val="0"/>
                <w:sz w:val="24"/>
                <w:szCs w:val="24"/>
              </w:rPr>
              <w:t>This new framework contract will replace the existing RM3723 Crown Office supplies agreement and the RM3703 office supplies agreement for the wider public sector.</w:t>
            </w:r>
          </w:p>
          <w:p w14:paraId="1194C8E2" w14:textId="77777777" w:rsidR="00E743B2" w:rsidRDefault="00E743B2" w:rsidP="00E743B2">
            <w:pPr>
              <w:pStyle w:val="11table"/>
              <w:numPr>
                <w:ilvl w:val="0"/>
                <w:numId w:val="0"/>
              </w:numPr>
              <w:rPr>
                <w:rFonts w:ascii="Arial" w:hAnsi="Arial" w:cs="Arial"/>
                <w:b w:val="0"/>
                <w:sz w:val="24"/>
                <w:szCs w:val="24"/>
              </w:rPr>
            </w:pPr>
          </w:p>
          <w:p w14:paraId="626D0497" w14:textId="77777777" w:rsidR="00FC4427" w:rsidRDefault="00FC4427" w:rsidP="00FC4427">
            <w:pPr>
              <w:pStyle w:val="11table"/>
              <w:numPr>
                <w:ilvl w:val="0"/>
                <w:numId w:val="0"/>
              </w:numPr>
              <w:tabs>
                <w:tab w:val="left" w:pos="720"/>
              </w:tabs>
              <w:rPr>
                <w:rFonts w:ascii="Arial" w:hAnsi="Arial" w:cs="Arial"/>
                <w:b w:val="0"/>
                <w:sz w:val="24"/>
                <w:szCs w:val="24"/>
              </w:rPr>
            </w:pPr>
            <w:r>
              <w:rPr>
                <w:rFonts w:ascii="Arial" w:hAnsi="Arial" w:cs="Arial"/>
                <w:b w:val="0"/>
                <w:sz w:val="24"/>
                <w:szCs w:val="24"/>
              </w:rPr>
              <w:t>Lot 1 of this framework consists of Office and Electronic Office Supplies. The full specification is set out in Framework Schedule 1 (Specification) of the Terms and Conditions.</w:t>
            </w:r>
          </w:p>
          <w:p w14:paraId="0B55F31E" w14:textId="77777777" w:rsidR="00FC4427" w:rsidRDefault="00FC4427" w:rsidP="00FC4427">
            <w:pPr>
              <w:pStyle w:val="11table"/>
              <w:numPr>
                <w:ilvl w:val="0"/>
                <w:numId w:val="0"/>
              </w:numPr>
              <w:tabs>
                <w:tab w:val="left" w:pos="720"/>
              </w:tabs>
              <w:rPr>
                <w:rFonts w:ascii="Arial" w:hAnsi="Arial" w:cs="Arial"/>
                <w:b w:val="0"/>
                <w:sz w:val="24"/>
                <w:szCs w:val="24"/>
              </w:rPr>
            </w:pPr>
          </w:p>
          <w:p w14:paraId="13EB45DE" w14:textId="784A4822" w:rsidR="00E743B2" w:rsidRPr="00B5316D" w:rsidRDefault="006D6B7B" w:rsidP="00E743B2">
            <w:pPr>
              <w:pStyle w:val="11table"/>
              <w:numPr>
                <w:ilvl w:val="0"/>
                <w:numId w:val="0"/>
              </w:numPr>
              <w:rPr>
                <w:rFonts w:ascii="Arial" w:hAnsi="Arial" w:cs="Arial"/>
                <w:b w:val="0"/>
                <w:sz w:val="24"/>
                <w:szCs w:val="24"/>
              </w:rPr>
            </w:pPr>
            <w:r>
              <w:rPr>
                <w:rFonts w:ascii="Arial" w:hAnsi="Arial" w:cs="Arial"/>
                <w:b w:val="0"/>
                <w:sz w:val="24"/>
                <w:szCs w:val="24"/>
              </w:rPr>
              <w:t>Lot 3</w:t>
            </w:r>
            <w:r w:rsidR="00E743B2" w:rsidRPr="00B5316D">
              <w:rPr>
                <w:rFonts w:ascii="Arial" w:hAnsi="Arial" w:cs="Arial"/>
                <w:b w:val="0"/>
                <w:sz w:val="24"/>
                <w:szCs w:val="24"/>
              </w:rPr>
              <w:t xml:space="preserve"> of this framework consists of Electronic Office Supplies. The full specification is set out in Framework Schedule 1 (Specification) of the Terms and Conditions.</w:t>
            </w:r>
          </w:p>
          <w:p w14:paraId="43E41F3A" w14:textId="77777777" w:rsidR="00E743B2" w:rsidRPr="00B5316D" w:rsidRDefault="00E743B2" w:rsidP="00E743B2">
            <w:pPr>
              <w:pStyle w:val="11table"/>
              <w:numPr>
                <w:ilvl w:val="0"/>
                <w:numId w:val="0"/>
              </w:numPr>
              <w:rPr>
                <w:rFonts w:ascii="Arial" w:hAnsi="Arial" w:cs="Arial"/>
                <w:b w:val="0"/>
                <w:sz w:val="24"/>
                <w:szCs w:val="24"/>
              </w:rPr>
            </w:pPr>
          </w:p>
          <w:p w14:paraId="218EDC26" w14:textId="15006AF3" w:rsidR="00E743B2" w:rsidRPr="00B5316D" w:rsidRDefault="00E743B2" w:rsidP="00E743B2">
            <w:pPr>
              <w:pStyle w:val="11table"/>
              <w:numPr>
                <w:ilvl w:val="0"/>
                <w:numId w:val="0"/>
              </w:numPr>
              <w:rPr>
                <w:rFonts w:ascii="Arial" w:hAnsi="Arial" w:cs="Arial"/>
                <w:b w:val="0"/>
                <w:sz w:val="24"/>
                <w:szCs w:val="24"/>
              </w:rPr>
            </w:pPr>
            <w:r w:rsidRPr="00B5316D">
              <w:rPr>
                <w:rFonts w:ascii="Arial" w:hAnsi="Arial" w:cs="Arial"/>
                <w:b w:val="0"/>
                <w:sz w:val="24"/>
                <w:szCs w:val="24"/>
              </w:rPr>
              <w:t>The supplier will be required to prov</w:t>
            </w:r>
            <w:r w:rsidR="006D6B7B">
              <w:rPr>
                <w:rFonts w:ascii="Arial" w:hAnsi="Arial" w:cs="Arial"/>
                <w:b w:val="0"/>
                <w:sz w:val="24"/>
                <w:szCs w:val="24"/>
              </w:rPr>
              <w:t xml:space="preserve">ide the Lot </w:t>
            </w:r>
            <w:r w:rsidR="00FC4427" w:rsidRPr="00FC4427">
              <w:rPr>
                <w:rFonts w:ascii="Arial" w:hAnsi="Arial" w:cs="Arial"/>
                <w:b w:val="0"/>
                <w:sz w:val="24"/>
                <w:szCs w:val="24"/>
                <w:highlight w:val="yellow"/>
              </w:rPr>
              <w:t>x</w:t>
            </w:r>
            <w:r w:rsidRPr="00B5316D">
              <w:rPr>
                <w:rFonts w:ascii="Arial" w:hAnsi="Arial" w:cs="Arial"/>
                <w:b w:val="0"/>
                <w:sz w:val="24"/>
                <w:szCs w:val="24"/>
              </w:rPr>
              <w:t xml:space="preserve"> deliverables (e.g. goods and services) to all public sector organisations throughout the UK which includes England, Northern Ireland, Scotland, and Wales.</w:t>
            </w:r>
          </w:p>
          <w:p w14:paraId="00A05CC0" w14:textId="77777777" w:rsidR="00E743B2" w:rsidRPr="00B5316D" w:rsidRDefault="00E743B2" w:rsidP="00E743B2">
            <w:pPr>
              <w:pStyle w:val="11table"/>
              <w:numPr>
                <w:ilvl w:val="0"/>
                <w:numId w:val="0"/>
              </w:numPr>
              <w:rPr>
                <w:rFonts w:ascii="Arial" w:hAnsi="Arial" w:cs="Arial"/>
                <w:b w:val="0"/>
                <w:sz w:val="24"/>
                <w:szCs w:val="24"/>
              </w:rPr>
            </w:pPr>
          </w:p>
          <w:p w14:paraId="2312D50B" w14:textId="77777777" w:rsidR="00E743B2" w:rsidRPr="00B5316D" w:rsidRDefault="00E743B2" w:rsidP="00E743B2">
            <w:pPr>
              <w:pStyle w:val="11table"/>
              <w:numPr>
                <w:ilvl w:val="0"/>
                <w:numId w:val="0"/>
              </w:numPr>
              <w:ind w:left="360" w:hanging="360"/>
              <w:rPr>
                <w:rFonts w:ascii="Arial" w:hAnsi="Arial" w:cs="Arial"/>
                <w:b w:val="0"/>
                <w:sz w:val="24"/>
                <w:szCs w:val="24"/>
              </w:rPr>
            </w:pPr>
            <w:r w:rsidRPr="00B5316D">
              <w:rPr>
                <w:rFonts w:ascii="Arial" w:hAnsi="Arial" w:cs="Arial"/>
                <w:b w:val="0"/>
                <w:sz w:val="24"/>
                <w:szCs w:val="24"/>
              </w:rPr>
              <w:t>See Framework Schedule 1 (Specification) for further details.</w:t>
            </w:r>
          </w:p>
          <w:p w14:paraId="5B01466E" w14:textId="77777777" w:rsidR="00E743B2" w:rsidRPr="002E6F19" w:rsidRDefault="00E743B2" w:rsidP="00E743B2">
            <w:pPr>
              <w:pStyle w:val="11table"/>
              <w:numPr>
                <w:ilvl w:val="0"/>
                <w:numId w:val="0"/>
              </w:numPr>
              <w:ind w:left="360" w:hanging="360"/>
              <w:rPr>
                <w:rFonts w:ascii="Arial" w:hAnsi="Arial" w:cs="Arial"/>
                <w:b w:val="0"/>
                <w:bCs/>
                <w:sz w:val="24"/>
                <w:szCs w:val="24"/>
              </w:rPr>
            </w:pPr>
          </w:p>
        </w:tc>
      </w:tr>
      <w:tr w:rsidR="00E743B2"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3CE5BA41" w14:textId="77777777" w:rsidR="00E743B2" w:rsidRPr="002E6F19" w:rsidRDefault="00E743B2" w:rsidP="00E743B2">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E743B2" w:rsidRPr="002E6F19" w:rsidRDefault="00E743B2" w:rsidP="00E743B2">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E743B2" w:rsidRPr="002E6F19" w:rsidRDefault="00E743B2" w:rsidP="00E743B2">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53FB490D" w:rsidR="00E743B2" w:rsidRPr="002E6F19" w:rsidRDefault="006D6B7B" w:rsidP="009A03BB">
            <w:pPr>
              <w:spacing w:after="0"/>
              <w:ind w:right="936"/>
              <w:rPr>
                <w:rFonts w:ascii="Arial" w:hAnsi="Arial" w:cs="Arial"/>
                <w:sz w:val="24"/>
                <w:szCs w:val="24"/>
                <w:shd w:val="clear" w:color="auto" w:fill="FFFF00"/>
              </w:rPr>
            </w:pPr>
            <w:r>
              <w:rPr>
                <w:rFonts w:ascii="Arial" w:hAnsi="Arial" w:cs="Arial"/>
                <w:sz w:val="24"/>
                <w:szCs w:val="24"/>
              </w:rPr>
              <w:lastRenderedPageBreak/>
              <w:t>07/09</w:t>
            </w:r>
            <w:r w:rsidR="00E743B2" w:rsidRPr="00E02C46">
              <w:rPr>
                <w:rFonts w:ascii="Arial" w:hAnsi="Arial" w:cs="Arial"/>
                <w:sz w:val="24"/>
                <w:szCs w:val="24"/>
              </w:rPr>
              <w:t>/2020</w:t>
            </w:r>
          </w:p>
        </w:tc>
      </w:tr>
      <w:tr w:rsidR="00E743B2"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6A90DF92"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70F26A3D" w:rsidR="00E743B2" w:rsidRPr="002E6F19" w:rsidRDefault="00147B56" w:rsidP="00E743B2">
            <w:pPr>
              <w:spacing w:after="0"/>
              <w:ind w:right="936"/>
              <w:rPr>
                <w:rFonts w:ascii="Arial" w:hAnsi="Arial" w:cs="Arial"/>
                <w:sz w:val="24"/>
                <w:szCs w:val="24"/>
              </w:rPr>
            </w:pPr>
            <w:r>
              <w:rPr>
                <w:rFonts w:ascii="Arial" w:hAnsi="Arial" w:cs="Arial"/>
                <w:sz w:val="24"/>
                <w:szCs w:val="24"/>
              </w:rPr>
              <w:t>05</w:t>
            </w:r>
            <w:r w:rsidR="00E743B2" w:rsidRPr="00322AFF">
              <w:rPr>
                <w:rFonts w:ascii="Arial" w:hAnsi="Arial" w:cs="Arial"/>
                <w:sz w:val="24"/>
                <w:szCs w:val="24"/>
              </w:rPr>
              <w:t>/04/2022</w:t>
            </w:r>
          </w:p>
        </w:tc>
      </w:tr>
      <w:tr w:rsidR="00E743B2"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15F026F6"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7FBEA6F5" w14:textId="754F0F66" w:rsidR="00E743B2" w:rsidRPr="00322AFF" w:rsidRDefault="00E743B2" w:rsidP="00E743B2">
            <w:pPr>
              <w:spacing w:after="0"/>
              <w:rPr>
                <w:rFonts w:ascii="Arial" w:hAnsi="Arial" w:cs="Arial"/>
                <w:sz w:val="24"/>
                <w:szCs w:val="24"/>
              </w:rPr>
            </w:pPr>
            <w:r w:rsidRPr="00322AFF">
              <w:rPr>
                <w:rFonts w:ascii="Arial" w:hAnsi="Arial" w:cs="Arial"/>
                <w:sz w:val="24"/>
                <w:szCs w:val="24"/>
              </w:rPr>
              <w:t>The framework will be established for 24 months, with the option to extend for up to 2 further periods of 12 consecutive months, executed at the discretion of CCS. Up to 0</w:t>
            </w:r>
            <w:r w:rsidR="00147B56">
              <w:rPr>
                <w:rFonts w:ascii="Arial" w:hAnsi="Arial" w:cs="Arial"/>
                <w:sz w:val="24"/>
                <w:szCs w:val="24"/>
              </w:rPr>
              <w:t>5</w:t>
            </w:r>
            <w:r w:rsidRPr="00322AFF">
              <w:rPr>
                <w:rFonts w:ascii="Arial" w:hAnsi="Arial" w:cs="Arial"/>
                <w:sz w:val="24"/>
                <w:szCs w:val="24"/>
              </w:rPr>
              <w:t>/04/2024</w:t>
            </w:r>
          </w:p>
          <w:p w14:paraId="3EDE8370" w14:textId="2FC3A5DC" w:rsidR="00E743B2" w:rsidRPr="00322AFF" w:rsidRDefault="00E743B2" w:rsidP="00E743B2">
            <w:pPr>
              <w:spacing w:after="0"/>
              <w:ind w:right="936"/>
              <w:rPr>
                <w:rFonts w:ascii="Arial" w:hAnsi="Arial" w:cs="Arial"/>
                <w:sz w:val="24"/>
                <w:szCs w:val="24"/>
              </w:rPr>
            </w:pPr>
          </w:p>
        </w:tc>
      </w:tr>
      <w:tr w:rsidR="00E743B2"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4C3890D3"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5580A50B" w14:textId="77777777" w:rsidR="00E743B2" w:rsidRPr="00322AFF" w:rsidRDefault="00E743B2" w:rsidP="00E743B2">
            <w:pPr>
              <w:pStyle w:val="ListParagraph"/>
              <w:numPr>
                <w:ilvl w:val="0"/>
                <w:numId w:val="40"/>
              </w:numPr>
              <w:spacing w:after="0"/>
              <w:ind w:right="936"/>
              <w:rPr>
                <w:rFonts w:ascii="Arial" w:hAnsi="Arial" w:cs="Arial"/>
                <w:sz w:val="24"/>
                <w:szCs w:val="24"/>
              </w:rPr>
            </w:pPr>
            <w:r w:rsidRPr="00322AFF">
              <w:rPr>
                <w:rFonts w:ascii="Arial" w:hAnsi="Arial" w:cs="Arial"/>
                <w:sz w:val="24"/>
                <w:szCs w:val="24"/>
              </w:rPr>
              <w:t xml:space="preserve">direct award; </w:t>
            </w:r>
          </w:p>
          <w:p w14:paraId="43488451" w14:textId="77777777" w:rsidR="00E743B2" w:rsidRPr="00322AFF" w:rsidRDefault="00E743B2" w:rsidP="00E743B2">
            <w:pPr>
              <w:pStyle w:val="ListParagraph"/>
              <w:numPr>
                <w:ilvl w:val="0"/>
                <w:numId w:val="40"/>
              </w:numPr>
              <w:spacing w:after="0"/>
              <w:ind w:right="936"/>
              <w:rPr>
                <w:rFonts w:ascii="Arial" w:hAnsi="Arial" w:cs="Arial"/>
                <w:sz w:val="24"/>
                <w:szCs w:val="24"/>
              </w:rPr>
            </w:pPr>
            <w:r w:rsidRPr="00322AFF">
              <w:rPr>
                <w:rFonts w:ascii="Arial" w:hAnsi="Arial" w:cs="Arial"/>
                <w:sz w:val="24"/>
                <w:szCs w:val="24"/>
              </w:rPr>
              <w:t xml:space="preserve">partially re-opening competition; and </w:t>
            </w:r>
          </w:p>
          <w:p w14:paraId="5008F1CA" w14:textId="77777777" w:rsidR="00E743B2" w:rsidRPr="00322AFF" w:rsidRDefault="00E743B2" w:rsidP="00E743B2">
            <w:pPr>
              <w:pStyle w:val="ListParagraph"/>
              <w:numPr>
                <w:ilvl w:val="0"/>
                <w:numId w:val="40"/>
              </w:numPr>
              <w:spacing w:after="0"/>
              <w:ind w:right="936"/>
              <w:rPr>
                <w:rFonts w:ascii="Arial" w:hAnsi="Arial" w:cs="Arial"/>
                <w:sz w:val="24"/>
                <w:szCs w:val="24"/>
              </w:rPr>
            </w:pPr>
            <w:r w:rsidRPr="00322AFF">
              <w:rPr>
                <w:rFonts w:ascii="Arial" w:hAnsi="Arial" w:cs="Arial"/>
                <w:sz w:val="24"/>
                <w:szCs w:val="24"/>
              </w:rPr>
              <w:t>further competition</w:t>
            </w:r>
          </w:p>
          <w:p w14:paraId="0230AE79" w14:textId="77777777" w:rsidR="00E743B2" w:rsidRPr="00322AFF" w:rsidRDefault="00E743B2" w:rsidP="00E743B2">
            <w:pPr>
              <w:spacing w:after="0"/>
              <w:ind w:right="936"/>
              <w:rPr>
                <w:rFonts w:ascii="Arial" w:hAnsi="Arial" w:cs="Arial"/>
                <w:sz w:val="24"/>
                <w:szCs w:val="24"/>
                <w:shd w:val="clear" w:color="auto" w:fill="FFFF00"/>
              </w:rPr>
            </w:pPr>
          </w:p>
          <w:p w14:paraId="71E3197A" w14:textId="20A21480" w:rsidR="00E743B2" w:rsidRPr="00322AFF" w:rsidRDefault="00E743B2" w:rsidP="00E743B2">
            <w:pPr>
              <w:spacing w:after="0"/>
              <w:ind w:right="936"/>
              <w:rPr>
                <w:rFonts w:ascii="Arial" w:hAnsi="Arial" w:cs="Arial"/>
                <w:sz w:val="24"/>
                <w:szCs w:val="24"/>
              </w:rPr>
            </w:pPr>
            <w:r w:rsidRPr="00322AFF">
              <w:rPr>
                <w:rFonts w:ascii="Arial" w:hAnsi="Arial" w:cs="Arial"/>
                <w:sz w:val="24"/>
                <w:szCs w:val="24"/>
              </w:rPr>
              <w:t>See Framework Schedule 7 (Call-off Award Procedure).</w:t>
            </w:r>
          </w:p>
        </w:tc>
      </w:tr>
      <w:tr w:rsidR="00E743B2" w:rsidRPr="002E6F19" w14:paraId="00671123" w14:textId="77777777" w:rsidTr="00286E5A">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6A526D28"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E743B2"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E743B2" w:rsidRPr="002D3935"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180BA76A" w14:textId="34C2D40D" w:rsidR="00E743B2" w:rsidRPr="002E6F19" w:rsidRDefault="00E743B2" w:rsidP="00E743B2">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Pr>
                <w:rStyle w:val="Emphasis"/>
                <w:rFonts w:ascii="Arial" w:hAnsi="Arial" w:cs="Arial"/>
                <w:i w:val="0"/>
                <w:sz w:val="24"/>
                <w:szCs w:val="24"/>
              </w:rPr>
              <w:t xml:space="preserve"> the Framework Contract. Where numbers are missing we are not using these schedules. If the documents</w:t>
            </w:r>
            <w:r w:rsidRPr="002E6F19">
              <w:rPr>
                <w:rStyle w:val="Emphasis"/>
                <w:rFonts w:ascii="Arial" w:hAnsi="Arial" w:cs="Arial"/>
                <w:i w:val="0"/>
                <w:sz w:val="24"/>
                <w:szCs w:val="24"/>
              </w:rPr>
              <w:t xml:space="preserve"> conflict, the following order of precedence </w:t>
            </w:r>
            <w:r>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E743B2" w:rsidRPr="002E6F19" w:rsidRDefault="00E743B2" w:rsidP="00E743B2">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E743B2" w:rsidRPr="002E6F19" w:rsidRDefault="00E743B2" w:rsidP="00E743B2">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3FA2CCE2" w:rsidR="00E743B2" w:rsidRPr="002E6F19" w:rsidRDefault="00E743B2" w:rsidP="00E743B2">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1 (Definitions) </w:t>
            </w:r>
            <w:r>
              <w:rPr>
                <w:rStyle w:val="Emphasis"/>
                <w:rFonts w:ascii="Arial" w:hAnsi="Arial" w:cs="Arial"/>
                <w:i w:val="0"/>
                <w:sz w:val="24"/>
                <w:szCs w:val="24"/>
              </w:rPr>
              <w:t>RM6059</w:t>
            </w:r>
            <w:r w:rsidRPr="002E6F19">
              <w:rPr>
                <w:rStyle w:val="Emphasis"/>
                <w:rFonts w:ascii="Arial" w:hAnsi="Arial" w:cs="Arial"/>
                <w:i w:val="0"/>
                <w:iCs w:val="0"/>
                <w:sz w:val="24"/>
                <w:szCs w:val="24"/>
              </w:rPr>
              <w:t xml:space="preserve"> </w:t>
            </w:r>
          </w:p>
          <w:p w14:paraId="6B80B4F6" w14:textId="77777777" w:rsidR="00E743B2" w:rsidRDefault="00E743B2" w:rsidP="00E743B2">
            <w:pPr>
              <w:pStyle w:val="ListParagraph"/>
              <w:numPr>
                <w:ilvl w:val="0"/>
                <w:numId w:val="15"/>
              </w:numPr>
              <w:spacing w:after="0"/>
              <w:rPr>
                <w:rStyle w:val="Emphasis"/>
                <w:rFonts w:ascii="Arial" w:hAnsi="Arial" w:cs="Arial"/>
                <w:i w:val="0"/>
                <w:iCs w:val="0"/>
                <w:sz w:val="24"/>
                <w:szCs w:val="24"/>
              </w:rPr>
            </w:pPr>
            <w:r w:rsidRPr="00540638">
              <w:rPr>
                <w:rStyle w:val="Emphasis"/>
                <w:rFonts w:ascii="Arial" w:hAnsi="Arial" w:cs="Arial"/>
                <w:i w:val="0"/>
                <w:sz w:val="24"/>
                <w:szCs w:val="24"/>
              </w:rPr>
              <w:t>Joint Schedule 11 (Processing Data)</w:t>
            </w:r>
            <w:r w:rsidRPr="00540638">
              <w:rPr>
                <w:rStyle w:val="Emphasis"/>
                <w:rFonts w:ascii="Arial" w:hAnsi="Arial" w:cs="Arial"/>
                <w:i w:val="0"/>
                <w:iCs w:val="0"/>
                <w:sz w:val="24"/>
                <w:szCs w:val="24"/>
              </w:rPr>
              <w:t xml:space="preserve"> RM6059</w:t>
            </w:r>
          </w:p>
          <w:p w14:paraId="2EF8C599" w14:textId="0C344D68" w:rsidR="00E743B2" w:rsidRPr="00540638" w:rsidRDefault="00E743B2" w:rsidP="00E743B2">
            <w:pPr>
              <w:pStyle w:val="ListParagraph"/>
              <w:numPr>
                <w:ilvl w:val="0"/>
                <w:numId w:val="15"/>
              </w:numPr>
              <w:spacing w:after="0"/>
              <w:rPr>
                <w:rStyle w:val="Emphasis"/>
                <w:rFonts w:ascii="Arial" w:hAnsi="Arial" w:cs="Arial"/>
                <w:i w:val="0"/>
                <w:iCs w:val="0"/>
                <w:sz w:val="24"/>
                <w:szCs w:val="24"/>
              </w:rPr>
            </w:pPr>
            <w:r w:rsidRPr="00540638">
              <w:rPr>
                <w:rStyle w:val="Emphasis"/>
                <w:rFonts w:ascii="Arial" w:hAnsi="Arial" w:cs="Arial"/>
                <w:i w:val="0"/>
                <w:iCs w:val="0"/>
                <w:sz w:val="24"/>
                <w:szCs w:val="24"/>
              </w:rPr>
              <w:t xml:space="preserve">The following Schedules for </w:t>
            </w:r>
            <w:r>
              <w:rPr>
                <w:rStyle w:val="Emphasis"/>
                <w:rFonts w:ascii="Arial" w:hAnsi="Arial" w:cs="Arial"/>
                <w:i w:val="0"/>
                <w:iCs w:val="0"/>
                <w:sz w:val="24"/>
                <w:szCs w:val="24"/>
              </w:rPr>
              <w:t xml:space="preserve">6059 </w:t>
            </w:r>
            <w:r w:rsidRPr="00540638">
              <w:rPr>
                <w:rStyle w:val="Emphasis"/>
                <w:rFonts w:ascii="Arial" w:hAnsi="Arial" w:cs="Arial"/>
                <w:i w:val="0"/>
                <w:iCs w:val="0"/>
                <w:sz w:val="24"/>
                <w:szCs w:val="24"/>
              </w:rPr>
              <w:t>(in equal order of precedence):</w:t>
            </w:r>
          </w:p>
          <w:p w14:paraId="22C32664" w14:textId="2483CFAE" w:rsidR="00E743B2" w:rsidRPr="002E6F19" w:rsidRDefault="00E743B2" w:rsidP="00E743B2">
            <w:pPr>
              <w:pStyle w:val="ListParagraph"/>
              <w:spacing w:after="0"/>
              <w:ind w:left="45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E743B2" w:rsidRPr="002E6F19" w:rsidRDefault="00E743B2" w:rsidP="00E743B2">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E743B2" w:rsidRPr="002E6F19" w:rsidRDefault="00E743B2" w:rsidP="00E743B2">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E743B2" w:rsidRPr="002E6F19" w:rsidRDefault="00E743B2" w:rsidP="00E743B2">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Pr="002E6F19">
              <w:rPr>
                <w:rStyle w:val="Emphasis"/>
                <w:rFonts w:ascii="Arial" w:hAnsi="Arial" w:cs="Arial"/>
                <w:i w:val="0"/>
                <w:sz w:val="24"/>
                <w:szCs w:val="24"/>
              </w:rPr>
              <w:t xml:space="preserve"> Information)</w:t>
            </w:r>
          </w:p>
          <w:p w14:paraId="5D91936D" w14:textId="06310F86" w:rsidR="00E743B2" w:rsidRPr="002E6F19" w:rsidRDefault="00E743B2" w:rsidP="00E743B2">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 xml:space="preserve">Framework Schedule 6 (Order Form Template </w:t>
            </w:r>
            <w:r>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following </w:t>
            </w:r>
            <w:r>
              <w:rPr>
                <w:rStyle w:val="Emphasis"/>
                <w:rFonts w:ascii="Arial" w:hAnsi="Arial" w:cs="Arial"/>
                <w:i w:val="0"/>
                <w:sz w:val="24"/>
                <w:szCs w:val="24"/>
              </w:rPr>
              <w:t>template Call-</w:t>
            </w:r>
            <w:r w:rsidRPr="002E6F19">
              <w:rPr>
                <w:rStyle w:val="Emphasis"/>
                <w:rFonts w:ascii="Arial" w:hAnsi="Arial" w:cs="Arial"/>
                <w:i w:val="0"/>
                <w:sz w:val="24"/>
                <w:szCs w:val="24"/>
              </w:rPr>
              <w:t xml:space="preserve">Off Schedules: </w:t>
            </w:r>
          </w:p>
          <w:p w14:paraId="77EBB746" w14:textId="77777777"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1 (Transparency Reports)</w:t>
            </w:r>
          </w:p>
          <w:p w14:paraId="28E302AD" w14:textId="25D0EBF4"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2 (Staff Transfer)</w:t>
            </w:r>
          </w:p>
          <w:p w14:paraId="0071D949" w14:textId="77777777"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3 (Continuous Improvement)</w:t>
            </w:r>
          </w:p>
          <w:p w14:paraId="2AA96E95" w14:textId="6031ADFE"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4 (Call-Off Tender)</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41041249" w14:textId="79D9FAAA"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5 </w:t>
            </w:r>
            <w:r w:rsidRPr="006321BB">
              <w:rPr>
                <w:rStyle w:val="Emphasis"/>
                <w:rFonts w:ascii="Arial" w:hAnsi="Arial" w:cs="Arial"/>
                <w:sz w:val="24"/>
                <w:szCs w:val="24"/>
              </w:rPr>
              <w:t>(</w:t>
            </w:r>
            <w:r w:rsidRPr="006321BB">
              <w:rPr>
                <w:rStyle w:val="Emphasis"/>
                <w:rFonts w:ascii="Arial" w:hAnsi="Arial" w:cs="Arial"/>
                <w:i w:val="0"/>
                <w:sz w:val="24"/>
                <w:szCs w:val="24"/>
              </w:rPr>
              <w:t>Pricing Details)</w:t>
            </w:r>
            <w:r w:rsidRPr="006321BB">
              <w:rPr>
                <w:rStyle w:val="Emphasis"/>
                <w:rFonts w:ascii="Arial" w:hAnsi="Arial" w:cs="Arial"/>
                <w:i w:val="0"/>
                <w:sz w:val="24"/>
                <w:szCs w:val="24"/>
              </w:rPr>
              <w:tab/>
              <w:t xml:space="preserve">           </w:t>
            </w:r>
          </w:p>
          <w:p w14:paraId="543E5CC9" w14:textId="28EB164D"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6 (ICT Services) </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777A8094" w14:textId="50B2F38F"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7 (Key Supplier Staff)</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31A3ADBF" w14:textId="5D605C36"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8 (Business Continuity and Disaster Recovery) </w:t>
            </w:r>
          </w:p>
          <w:p w14:paraId="6F4D3527" w14:textId="58FE113A"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9 (Security)</w:t>
            </w:r>
            <w:r w:rsidRPr="006321BB">
              <w:rPr>
                <w:rStyle w:val="Emphasis"/>
                <w:rFonts w:ascii="Arial" w:hAnsi="Arial" w:cs="Arial"/>
                <w:i w:val="0"/>
                <w:sz w:val="24"/>
                <w:szCs w:val="24"/>
              </w:rPr>
              <w:tab/>
            </w:r>
            <w:r w:rsidRPr="006321BB">
              <w:rPr>
                <w:rStyle w:val="Emphasis"/>
                <w:rFonts w:ascii="Arial" w:hAnsi="Arial" w:cs="Arial"/>
                <w:i w:val="0"/>
                <w:sz w:val="24"/>
                <w:szCs w:val="24"/>
              </w:rPr>
              <w:tab/>
              <w:t xml:space="preserve"> </w:t>
            </w:r>
            <w:r w:rsidRPr="006321BB">
              <w:rPr>
                <w:rStyle w:val="Emphasis"/>
                <w:rFonts w:ascii="Arial" w:hAnsi="Arial" w:cs="Arial"/>
                <w:i w:val="0"/>
                <w:sz w:val="24"/>
                <w:szCs w:val="24"/>
              </w:rPr>
              <w:tab/>
              <w:t xml:space="preserve"> </w:t>
            </w:r>
          </w:p>
          <w:p w14:paraId="7FFCFEEB" w14:textId="112F73EF"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10 (Exit Management) </w:t>
            </w:r>
            <w:r w:rsidRPr="006321BB">
              <w:rPr>
                <w:rStyle w:val="Emphasis"/>
                <w:rFonts w:ascii="Arial" w:hAnsi="Arial" w:cs="Arial"/>
                <w:i w:val="0"/>
                <w:sz w:val="24"/>
                <w:szCs w:val="24"/>
              </w:rPr>
              <w:tab/>
            </w:r>
          </w:p>
          <w:p w14:paraId="27CC70D6" w14:textId="16A61974"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11 (Installation Works) </w:t>
            </w:r>
            <w:r w:rsidRPr="006321BB">
              <w:rPr>
                <w:rStyle w:val="Emphasis"/>
                <w:rFonts w:ascii="Arial" w:hAnsi="Arial" w:cs="Arial"/>
                <w:i w:val="0"/>
                <w:sz w:val="24"/>
                <w:szCs w:val="24"/>
              </w:rPr>
              <w:tab/>
            </w:r>
          </w:p>
          <w:p w14:paraId="69119822" w14:textId="493B6FF5"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12 (Clustering) </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63063ABF" w14:textId="7B3054BC"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lastRenderedPageBreak/>
              <w:t>Call-Off Schedule 13 (Implementation Plan and Testing)</w:t>
            </w:r>
          </w:p>
          <w:p w14:paraId="0108AEE5" w14:textId="01D2CADE"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14 (Service Levels) </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452A442F" w14:textId="7D7AC6F6"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Call-Off Schedule 15 (Call-Off Contract Management)</w:t>
            </w:r>
          </w:p>
          <w:p w14:paraId="01869360" w14:textId="5F546E8B"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16 (Benchmarking) </w:t>
            </w:r>
            <w:r w:rsidRPr="00286E5A">
              <w:rPr>
                <w:rStyle w:val="Emphasis"/>
                <w:rFonts w:ascii="Arial" w:hAnsi="Arial" w:cs="Arial"/>
                <w:i w:val="0"/>
                <w:sz w:val="24"/>
                <w:szCs w:val="24"/>
              </w:rPr>
              <w:tab/>
            </w:r>
            <w:r w:rsidRPr="00286E5A">
              <w:rPr>
                <w:rStyle w:val="Emphasis"/>
                <w:rFonts w:ascii="Arial" w:hAnsi="Arial" w:cs="Arial"/>
                <w:i w:val="0"/>
                <w:sz w:val="24"/>
                <w:szCs w:val="24"/>
              </w:rPr>
              <w:tab/>
            </w:r>
          </w:p>
          <w:p w14:paraId="22D06FB7" w14:textId="547F2F00"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17 (MOD Terms) </w:t>
            </w:r>
            <w:r w:rsidRPr="00286E5A">
              <w:rPr>
                <w:rStyle w:val="Emphasis"/>
                <w:rFonts w:ascii="Arial" w:hAnsi="Arial" w:cs="Arial"/>
                <w:i w:val="0"/>
                <w:sz w:val="24"/>
                <w:szCs w:val="24"/>
              </w:rPr>
              <w:tab/>
            </w:r>
            <w:r w:rsidRPr="00286E5A">
              <w:rPr>
                <w:rStyle w:val="Emphasis"/>
                <w:rFonts w:ascii="Arial" w:hAnsi="Arial" w:cs="Arial"/>
                <w:i w:val="0"/>
                <w:sz w:val="24"/>
                <w:szCs w:val="24"/>
              </w:rPr>
              <w:tab/>
              <w:t xml:space="preserve">               </w:t>
            </w:r>
          </w:p>
          <w:p w14:paraId="2327C380" w14:textId="5ACAAF4B"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18 (Background Checks) </w:t>
            </w:r>
            <w:r w:rsidRPr="00286E5A">
              <w:rPr>
                <w:rStyle w:val="Emphasis"/>
                <w:rFonts w:ascii="Arial" w:hAnsi="Arial" w:cs="Arial"/>
                <w:i w:val="0"/>
                <w:sz w:val="24"/>
                <w:szCs w:val="24"/>
              </w:rPr>
              <w:tab/>
            </w:r>
          </w:p>
          <w:p w14:paraId="7A292DEF" w14:textId="5EBB9770"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Call-Off Schedule 19 (Scottish Law)</w:t>
            </w:r>
            <w:r w:rsidRPr="00286E5A">
              <w:rPr>
                <w:rStyle w:val="Emphasis"/>
                <w:rFonts w:ascii="Arial" w:hAnsi="Arial" w:cs="Arial"/>
                <w:i w:val="0"/>
                <w:sz w:val="24"/>
                <w:szCs w:val="24"/>
              </w:rPr>
              <w:tab/>
            </w:r>
            <w:r w:rsidRPr="00286E5A">
              <w:rPr>
                <w:rStyle w:val="Emphasis"/>
                <w:rFonts w:ascii="Arial" w:hAnsi="Arial" w:cs="Arial"/>
                <w:i w:val="0"/>
                <w:sz w:val="24"/>
                <w:szCs w:val="24"/>
              </w:rPr>
              <w:tab/>
              <w:t xml:space="preserve">      </w:t>
            </w:r>
          </w:p>
          <w:p w14:paraId="2B507B0F" w14:textId="0A6C1686"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20 (Call-Off Specification)     </w:t>
            </w:r>
          </w:p>
          <w:p w14:paraId="76ED714A" w14:textId="2442E134"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21 (Northern Ireland Law)    </w:t>
            </w:r>
          </w:p>
          <w:p w14:paraId="1EE0376B" w14:textId="7EEF0DB4"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286E5A">
              <w:rPr>
                <w:rStyle w:val="Emphasis"/>
                <w:rFonts w:ascii="Arial" w:hAnsi="Arial" w:cs="Arial"/>
                <w:i w:val="0"/>
                <w:sz w:val="24"/>
                <w:szCs w:val="24"/>
              </w:rPr>
              <w:t>Framework Schedule 7 (Call-Off Award Procedure</w:t>
            </w:r>
            <w:r w:rsidRPr="006321BB">
              <w:rPr>
                <w:rStyle w:val="Emphasis"/>
                <w:rFonts w:ascii="Arial" w:hAnsi="Arial" w:cs="Arial"/>
                <w:i w:val="0"/>
                <w:sz w:val="24"/>
                <w:szCs w:val="24"/>
              </w:rPr>
              <w:t>)</w:t>
            </w:r>
          </w:p>
          <w:p w14:paraId="3DC525FD" w14:textId="77777777"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Framework Schedule 8 (Self Audit Certificate)</w:t>
            </w:r>
          </w:p>
          <w:p w14:paraId="0A3C7F4B" w14:textId="2F6458A0"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 xml:space="preserve">Framework Schedule 9 (Cyber Essentials Scheme) </w:t>
            </w:r>
          </w:p>
          <w:p w14:paraId="210E49C7" w14:textId="27F76B2E"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2 (Variation Form)</w:t>
            </w:r>
          </w:p>
          <w:p w14:paraId="3C312718" w14:textId="5CD3A09A"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3 (Insurance Requirements)</w:t>
            </w:r>
          </w:p>
          <w:p w14:paraId="44B5885A" w14:textId="4DFC22E6"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4 (Commercially Sensitive Information)</w:t>
            </w:r>
          </w:p>
          <w:p w14:paraId="033CCD39" w14:textId="28C49616"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6 (Key Subcontractors)</w:t>
            </w:r>
          </w:p>
          <w:p w14:paraId="4E99C618" w14:textId="6FC30C87"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7 (Financial Difficulties)</w:t>
            </w:r>
          </w:p>
          <w:p w14:paraId="7C515E02" w14:textId="38EF591C" w:rsidR="00E743B2" w:rsidRPr="006321BB" w:rsidRDefault="00E743B2" w:rsidP="00E743B2">
            <w:pPr>
              <w:pStyle w:val="ListParagraph"/>
              <w:numPr>
                <w:ilvl w:val="0"/>
                <w:numId w:val="43"/>
              </w:numPr>
              <w:spacing w:after="0"/>
              <w:rPr>
                <w:rFonts w:ascii="Arial" w:hAnsi="Arial" w:cs="Arial"/>
                <w:sz w:val="24"/>
                <w:szCs w:val="24"/>
              </w:rPr>
            </w:pPr>
            <w:r w:rsidRPr="006321BB">
              <w:rPr>
                <w:rStyle w:val="Emphasis"/>
                <w:rFonts w:ascii="Arial" w:hAnsi="Arial" w:cs="Arial"/>
                <w:i w:val="0"/>
                <w:sz w:val="24"/>
                <w:szCs w:val="24"/>
              </w:rPr>
              <w:t>Joint Schedule 8 (Guarantee)]</w:t>
            </w:r>
          </w:p>
          <w:p w14:paraId="79DBBC1B" w14:textId="76DD894A"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9 (Minimum Standards of Reliability)</w:t>
            </w:r>
          </w:p>
          <w:p w14:paraId="23BDD83D" w14:textId="60EED5E0"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10 (Rectification Plan)</w:t>
            </w:r>
          </w:p>
          <w:p w14:paraId="67B3B46A" w14:textId="6FEBF5E8"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12 (Supply Chain Visibility</w:t>
            </w:r>
          </w:p>
          <w:p w14:paraId="69CD8AD7" w14:textId="2A9CA6B0" w:rsidR="00E743B2" w:rsidRPr="002E6F19" w:rsidRDefault="00E743B2" w:rsidP="00E743B2">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Pr>
                <w:rStyle w:val="Emphasis"/>
                <w:rFonts w:ascii="Arial" w:hAnsi="Arial" w:cs="Arial"/>
                <w:i w:val="0"/>
                <w:sz w:val="24"/>
                <w:szCs w:val="24"/>
              </w:rPr>
              <w:t>Terms (version 3.0.7</w:t>
            </w:r>
            <w:r w:rsidRPr="002E6F19">
              <w:rPr>
                <w:rStyle w:val="Emphasis"/>
                <w:rFonts w:ascii="Arial" w:hAnsi="Arial" w:cs="Arial"/>
                <w:i w:val="0"/>
                <w:sz w:val="24"/>
                <w:szCs w:val="24"/>
              </w:rPr>
              <w:t>)</w:t>
            </w:r>
          </w:p>
          <w:p w14:paraId="39CC583E" w14:textId="05C71CD8" w:rsidR="00E743B2" w:rsidRPr="002E6F19" w:rsidRDefault="00E743B2" w:rsidP="00E743B2">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Pr>
                <w:rFonts w:ascii="Arial" w:hAnsi="Arial" w:cs="Arial"/>
                <w:sz w:val="24"/>
                <w:szCs w:val="24"/>
              </w:rPr>
              <w:t xml:space="preserve"> RM6059</w:t>
            </w:r>
          </w:p>
          <w:p w14:paraId="72CA71BE" w14:textId="3A2FC548" w:rsidR="00E743B2" w:rsidRPr="002D3935" w:rsidRDefault="00E743B2" w:rsidP="00E743B2">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Pr>
                <w:rFonts w:ascii="Arial" w:hAnsi="Arial" w:cs="Arial"/>
                <w:sz w:val="24"/>
                <w:szCs w:val="24"/>
              </w:rPr>
              <w:t>RM6059</w:t>
            </w:r>
            <w:r>
              <w:rPr>
                <w:rStyle w:val="Emphasis"/>
                <w:rFonts w:ascii="Arial" w:hAnsi="Arial" w:cs="Arial"/>
                <w:i w:val="0"/>
                <w:iCs w:val="0"/>
                <w:sz w:val="24"/>
                <w:szCs w:val="24"/>
              </w:rPr>
              <w:t xml:space="preserve"> </w:t>
            </w:r>
            <w:r>
              <w:rPr>
                <w:rFonts w:ascii="Arial" w:hAnsi="Arial" w:cs="Arial"/>
                <w:sz w:val="24"/>
                <w:szCs w:val="24"/>
              </w:rPr>
              <w:t>as long as any part</w:t>
            </w:r>
            <w:r w:rsidRPr="002E6F19">
              <w:rPr>
                <w:rFonts w:ascii="Arial" w:hAnsi="Arial" w:cs="Arial"/>
                <w:sz w:val="24"/>
                <w:szCs w:val="24"/>
              </w:rPr>
              <w:t xml:space="preserve"> of the Framework Tender</w:t>
            </w:r>
            <w:r>
              <w:rPr>
                <w:rFonts w:ascii="Arial" w:hAnsi="Arial" w:cs="Arial"/>
                <w:sz w:val="24"/>
                <w:szCs w:val="24"/>
              </w:rPr>
              <w:t xml:space="preserve"> that</w:t>
            </w:r>
            <w:r w:rsidRPr="002E6F19">
              <w:rPr>
                <w:rFonts w:ascii="Arial" w:hAnsi="Arial" w:cs="Arial"/>
                <w:sz w:val="24"/>
                <w:szCs w:val="24"/>
              </w:rPr>
              <w:t xml:space="preserve"> offer</w:t>
            </w:r>
            <w:r>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E743B2" w:rsidRPr="002D3935" w:rsidRDefault="00E743B2" w:rsidP="00E743B2">
            <w:pPr>
              <w:pStyle w:val="11table"/>
              <w:numPr>
                <w:ilvl w:val="0"/>
                <w:numId w:val="0"/>
              </w:numPr>
              <w:ind w:left="360" w:hanging="360"/>
              <w:rPr>
                <w:rFonts w:ascii="Arial" w:hAnsi="Arial" w:cs="Arial"/>
                <w:b w:val="0"/>
                <w:sz w:val="24"/>
                <w:szCs w:val="24"/>
              </w:rPr>
            </w:pPr>
          </w:p>
        </w:tc>
      </w:tr>
      <w:tr w:rsidR="00E743B2"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552C5F7B" w:rsidR="00E743B2" w:rsidRPr="002E6F19" w:rsidRDefault="00E743B2" w:rsidP="00E743B2">
            <w:pPr>
              <w:pStyle w:val="11table"/>
              <w:numPr>
                <w:ilvl w:val="0"/>
                <w:numId w:val="32"/>
              </w:numPr>
              <w:ind w:left="360"/>
              <w:rPr>
                <w:rFonts w:ascii="Arial" w:hAnsi="Arial" w:cs="Arial"/>
                <w:bCs/>
                <w:sz w:val="24"/>
                <w:szCs w:val="24"/>
              </w:rPr>
            </w:pPr>
          </w:p>
        </w:tc>
        <w:tc>
          <w:tcPr>
            <w:tcW w:w="1844" w:type="dxa"/>
            <w:vMerge w:val="restart"/>
          </w:tcPr>
          <w:p w14:paraId="33A61830" w14:textId="77777777" w:rsidR="00E743B2" w:rsidRPr="00E743B2"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E743B2">
              <w:rPr>
                <w:rFonts w:ascii="Arial" w:hAnsi="Arial" w:cs="Arial"/>
                <w:bCs/>
                <w:sz w:val="24"/>
                <w:szCs w:val="24"/>
              </w:rPr>
              <w:t>Framework Special Terms</w:t>
            </w:r>
          </w:p>
          <w:p w14:paraId="7CA174D0" w14:textId="77777777" w:rsidR="00E743B2" w:rsidRPr="00E743B2"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E743B2" w:rsidRPr="00E743B2"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3F9EC40" w14:textId="77777777" w:rsidR="00E743B2" w:rsidRPr="00E743B2" w:rsidRDefault="00E743B2" w:rsidP="00E743B2">
            <w:pPr>
              <w:rPr>
                <w:rFonts w:ascii="Arial" w:hAnsi="Arial" w:cs="Arial"/>
                <w:sz w:val="24"/>
                <w:szCs w:val="24"/>
              </w:rPr>
            </w:pPr>
            <w:r w:rsidRPr="00E743B2">
              <w:rPr>
                <w:rFonts w:ascii="Arial" w:hAnsi="Arial" w:cs="Arial"/>
                <w:sz w:val="24"/>
                <w:szCs w:val="24"/>
              </w:rPr>
              <w:t>Special Term 1 – Core Terms Clause 11.5</w:t>
            </w:r>
          </w:p>
          <w:p w14:paraId="75E911AA" w14:textId="77777777" w:rsidR="00E743B2" w:rsidRPr="00E743B2" w:rsidRDefault="00E743B2" w:rsidP="00E743B2">
            <w:pPr>
              <w:pStyle w:val="ListParagraph"/>
              <w:numPr>
                <w:ilvl w:val="0"/>
                <w:numId w:val="44"/>
              </w:numPr>
              <w:rPr>
                <w:rFonts w:ascii="Arial" w:hAnsi="Arial" w:cs="Arial"/>
                <w:sz w:val="24"/>
                <w:szCs w:val="24"/>
              </w:rPr>
            </w:pPr>
            <w:r w:rsidRPr="00E743B2">
              <w:rPr>
                <w:rFonts w:ascii="Arial" w:hAnsi="Arial" w:cs="Arial"/>
                <w:sz w:val="24"/>
                <w:szCs w:val="24"/>
              </w:rPr>
              <w:t xml:space="preserve">Clause 11.5 of the CCS Core Terms is varied with deletions marked as strikeout and insertions underlined as follows: </w:t>
            </w:r>
          </w:p>
          <w:p w14:paraId="09578C5D" w14:textId="77777777" w:rsidR="00E743B2" w:rsidRPr="00E743B2" w:rsidRDefault="00E743B2" w:rsidP="00E743B2">
            <w:pPr>
              <w:ind w:left="360"/>
              <w:rPr>
                <w:rFonts w:ascii="Arial" w:hAnsi="Arial" w:cs="Arial"/>
                <w:sz w:val="24"/>
                <w:szCs w:val="24"/>
              </w:rPr>
            </w:pPr>
            <w:r w:rsidRPr="00E743B2">
              <w:rPr>
                <w:rFonts w:ascii="Arial" w:hAnsi="Arial" w:cs="Arial"/>
                <w:sz w:val="24"/>
                <w:szCs w:val="24"/>
              </w:rPr>
              <w:t>“11.5 In spite of Clauses 11.1 and 11.2, the Supplier does not limit or exclude its liability for any indemnity given under Clauses 7.5, 8.3, 9.5, </w:t>
            </w:r>
            <w:r w:rsidRPr="00E743B2">
              <w:rPr>
                <w:rFonts w:ascii="Arial" w:hAnsi="Arial" w:cs="Arial"/>
                <w:sz w:val="24"/>
                <w:szCs w:val="24"/>
                <w:u w:val="single"/>
              </w:rPr>
              <w:t>or</w:t>
            </w:r>
            <w:r w:rsidRPr="00E743B2">
              <w:rPr>
                <w:rFonts w:ascii="Arial" w:hAnsi="Arial" w:cs="Arial"/>
                <w:sz w:val="24"/>
                <w:szCs w:val="24"/>
              </w:rPr>
              <w:t> 12.2 </w:t>
            </w:r>
            <w:r w:rsidRPr="00E743B2">
              <w:rPr>
                <w:rFonts w:ascii="Arial" w:hAnsi="Arial" w:cs="Arial"/>
                <w:strike/>
                <w:sz w:val="24"/>
                <w:szCs w:val="24"/>
              </w:rPr>
              <w:t>or 14.8</w:t>
            </w:r>
            <w:r w:rsidRPr="00E743B2">
              <w:rPr>
                <w:rFonts w:ascii="Arial" w:hAnsi="Arial" w:cs="Arial"/>
                <w:sz w:val="24"/>
                <w:szCs w:val="24"/>
              </w:rPr>
              <w:t> or Call-Off Schedule 2 (Staff Transfer) of a Contract.</w:t>
            </w:r>
          </w:p>
          <w:p w14:paraId="0F632505" w14:textId="4A103ABE" w:rsidR="00E743B2" w:rsidRPr="00E743B2" w:rsidRDefault="00E743B2" w:rsidP="00E743B2">
            <w:pPr>
              <w:pStyle w:val="ListParagraph"/>
              <w:numPr>
                <w:ilvl w:val="0"/>
                <w:numId w:val="44"/>
              </w:numPr>
              <w:rPr>
                <w:rFonts w:ascii="Arial" w:hAnsi="Arial" w:cs="Arial"/>
                <w:sz w:val="24"/>
                <w:szCs w:val="24"/>
              </w:rPr>
            </w:pPr>
            <w:r w:rsidRPr="00E743B2">
              <w:rPr>
                <w:rFonts w:ascii="Arial" w:hAnsi="Arial" w:cs="Arial"/>
                <w:sz w:val="24"/>
                <w:szCs w:val="24"/>
              </w:rPr>
              <w:t>In spite of Clauses 11.1, 11.2 but subject to Clauses 11.3 and 11.4, the Supplier's aggregate liability in each and any Contract Year under each Contract under Clause 14.8 shall in no event exceed £10 million.</w:t>
            </w:r>
          </w:p>
        </w:tc>
      </w:tr>
      <w:tr w:rsidR="00E743B2"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E743B2" w:rsidRPr="002E6F19" w:rsidRDefault="00E743B2" w:rsidP="00E743B2">
            <w:pPr>
              <w:pStyle w:val="11table"/>
              <w:numPr>
                <w:ilvl w:val="0"/>
                <w:numId w:val="32"/>
              </w:numPr>
              <w:ind w:left="360"/>
              <w:rPr>
                <w:rFonts w:ascii="Arial" w:hAnsi="Arial" w:cs="Arial"/>
                <w:bCs/>
                <w:sz w:val="24"/>
                <w:szCs w:val="24"/>
              </w:rPr>
            </w:pPr>
          </w:p>
        </w:tc>
        <w:tc>
          <w:tcPr>
            <w:tcW w:w="1844" w:type="dxa"/>
            <w:vMerge/>
          </w:tcPr>
          <w:p w14:paraId="39D557F6"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89C4DEF" w14:textId="11427693" w:rsidR="00E743B2" w:rsidRPr="002E6F19" w:rsidRDefault="00E743B2" w:rsidP="00E743B2">
            <w:pPr>
              <w:rPr>
                <w:rFonts w:ascii="Arial" w:hAnsi="Arial" w:cs="Arial"/>
                <w:sz w:val="24"/>
                <w:szCs w:val="24"/>
              </w:rPr>
            </w:pPr>
            <w:r w:rsidRPr="00B5316D">
              <w:rPr>
                <w:rFonts w:ascii="Arial" w:hAnsi="Arial" w:cs="Arial"/>
                <w:sz w:val="24"/>
                <w:szCs w:val="24"/>
              </w:rPr>
              <w:t>N/A</w:t>
            </w:r>
          </w:p>
        </w:tc>
      </w:tr>
      <w:tr w:rsidR="00E743B2"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45EABB04"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E743B2" w:rsidRPr="002E6F19" w:rsidRDefault="00E743B2" w:rsidP="00E743B2">
            <w:pPr>
              <w:rPr>
                <w:rFonts w:ascii="Arial" w:hAnsi="Arial" w:cs="Arial"/>
                <w:sz w:val="24"/>
                <w:szCs w:val="24"/>
              </w:rPr>
            </w:pPr>
            <w:r>
              <w:rPr>
                <w:rFonts w:ascii="Arial" w:hAnsi="Arial" w:cs="Arial"/>
                <w:sz w:val="24"/>
                <w:szCs w:val="24"/>
              </w:rPr>
              <w:t xml:space="preserve">Details in </w:t>
            </w:r>
            <w:r w:rsidRPr="002E6F19">
              <w:rPr>
                <w:rFonts w:ascii="Arial" w:hAnsi="Arial" w:cs="Arial"/>
                <w:sz w:val="24"/>
                <w:szCs w:val="24"/>
              </w:rPr>
              <w:t>Framework Schedule 3 (Framework Prices)</w:t>
            </w:r>
          </w:p>
        </w:tc>
      </w:tr>
      <w:tr w:rsidR="00E743B2"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6A9066BD" w14:textId="7D2AA3FF" w:rsidR="00E743B2" w:rsidRPr="002E60FD"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E743B2" w:rsidRPr="002E60FD" w:rsidRDefault="00E743B2" w:rsidP="00E743B2">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E743B2" w:rsidRPr="002E6F19" w14:paraId="74C52F7B" w14:textId="77777777" w:rsidTr="00C61D10">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50F1096A"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31ED2A5C" w14:textId="77777777" w:rsidR="00E743B2" w:rsidRPr="00C61D10" w:rsidRDefault="00E743B2" w:rsidP="00E743B2">
            <w:pPr>
              <w:pStyle w:val="11table"/>
              <w:numPr>
                <w:ilvl w:val="0"/>
                <w:numId w:val="0"/>
              </w:numPr>
              <w:rPr>
                <w:rFonts w:ascii="Arial" w:hAnsi="Arial" w:cs="Arial"/>
                <w:b w:val="0"/>
                <w:sz w:val="24"/>
                <w:szCs w:val="24"/>
              </w:rPr>
            </w:pPr>
          </w:p>
          <w:p w14:paraId="0F0959C2" w14:textId="6EDB6AFC" w:rsidR="00E743B2" w:rsidRPr="00C61D10" w:rsidRDefault="00E743B2" w:rsidP="00E743B2">
            <w:pPr>
              <w:rPr>
                <w:rFonts w:ascii="Arial" w:hAnsi="Arial" w:cs="Arial"/>
                <w:sz w:val="24"/>
                <w:szCs w:val="24"/>
                <w:shd w:val="clear" w:color="auto" w:fill="FFFF00"/>
              </w:rPr>
            </w:pPr>
            <w:r>
              <w:rPr>
                <w:rFonts w:ascii="Arial" w:hAnsi="Arial" w:cs="Arial"/>
                <w:sz w:val="24"/>
                <w:szCs w:val="24"/>
              </w:rPr>
              <w:t>Cyber Essential Scheme Basic Certificate (or equivalent). Details in Framework Schedule 9 (Cyber Essentials Scheme)</w:t>
            </w:r>
          </w:p>
        </w:tc>
      </w:tr>
      <w:tr w:rsidR="00E743B2" w:rsidRPr="002E6F19" w14:paraId="13BDFF29" w14:textId="77777777" w:rsidTr="00C61D10">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70E6307E"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07882E62" w14:textId="1DB388C1" w:rsidR="00E743B2" w:rsidRDefault="00E743B2" w:rsidP="00E743B2">
            <w:pPr>
              <w:rPr>
                <w:rFonts w:ascii="Arial" w:hAnsi="Arial" w:cs="Arial"/>
                <w:sz w:val="24"/>
                <w:szCs w:val="24"/>
              </w:rPr>
            </w:pPr>
            <w:r w:rsidRPr="00C61D10">
              <w:rPr>
                <w:rFonts w:ascii="Arial" w:hAnsi="Arial" w:cs="Arial"/>
                <w:sz w:val="24"/>
                <w:szCs w:val="24"/>
              </w:rPr>
              <w:t>The Supplier will pay, excluding VAT, the Management Charge % of all the Charges for the Deliverables invoiced to the Buyer under all Call-Off Contracts.</w:t>
            </w:r>
          </w:p>
          <w:p w14:paraId="4121A884" w14:textId="16C36E60" w:rsidR="00FC4427" w:rsidRPr="00C61D10" w:rsidRDefault="00FC4427" w:rsidP="00E743B2">
            <w:pPr>
              <w:rPr>
                <w:rFonts w:ascii="Arial" w:hAnsi="Arial" w:cs="Arial"/>
                <w:sz w:val="24"/>
                <w:szCs w:val="24"/>
              </w:rPr>
            </w:pPr>
            <w:r>
              <w:rPr>
                <w:rFonts w:ascii="Arial" w:hAnsi="Arial" w:cs="Arial"/>
                <w:sz w:val="24"/>
                <w:szCs w:val="24"/>
              </w:rPr>
              <w:t>Lot 1 – 0.5%</w:t>
            </w:r>
          </w:p>
          <w:p w14:paraId="49DF39EC" w14:textId="1D6627AD" w:rsidR="00E743B2" w:rsidRPr="00E743B2" w:rsidRDefault="006D6B7B" w:rsidP="00E743B2">
            <w:pPr>
              <w:rPr>
                <w:rFonts w:ascii="Arial" w:hAnsi="Arial" w:cs="Arial"/>
              </w:rPr>
            </w:pPr>
            <w:r>
              <w:rPr>
                <w:rFonts w:ascii="Arial" w:hAnsi="Arial" w:cs="Arial"/>
                <w:sz w:val="24"/>
                <w:szCs w:val="24"/>
              </w:rPr>
              <w:t>Lot 3</w:t>
            </w:r>
            <w:r w:rsidR="00E743B2" w:rsidRPr="00C61D10">
              <w:rPr>
                <w:rFonts w:ascii="Arial" w:hAnsi="Arial" w:cs="Arial"/>
                <w:sz w:val="24"/>
                <w:szCs w:val="24"/>
              </w:rPr>
              <w:t xml:space="preserve">: </w:t>
            </w:r>
            <w:r>
              <w:rPr>
                <w:rFonts w:ascii="Arial" w:hAnsi="Arial" w:cs="Arial"/>
                <w:sz w:val="24"/>
                <w:szCs w:val="24"/>
              </w:rPr>
              <w:t xml:space="preserve">- </w:t>
            </w:r>
            <w:r w:rsidR="00E743B2" w:rsidRPr="00C61D10">
              <w:rPr>
                <w:rFonts w:ascii="Arial" w:hAnsi="Arial" w:cs="Arial"/>
                <w:sz w:val="24"/>
                <w:szCs w:val="24"/>
              </w:rPr>
              <w:t>0.5%</w:t>
            </w:r>
          </w:p>
        </w:tc>
      </w:tr>
      <w:tr w:rsidR="00E743B2"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3275BA1A"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489F4BB4" w14:textId="0BFB420D" w:rsidR="00E743B2" w:rsidRPr="002E6F19" w:rsidRDefault="00FC4427" w:rsidP="00E743B2">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70167A7B"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355C091C" w14:textId="5235BECB" w:rsidR="00E743B2" w:rsidRPr="001472EA" w:rsidRDefault="00FC4427" w:rsidP="00E743B2">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3DF389AA"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26B3DCE8" w14:textId="4E81F67B" w:rsidR="00E743B2" w:rsidRPr="002E6F19" w:rsidRDefault="00FC4427" w:rsidP="00FC4427">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732EC448"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774E687B" w14:textId="0F9C7530" w:rsidR="00E743B2" w:rsidRPr="002E6F19" w:rsidRDefault="00FC4427" w:rsidP="00E743B2">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5F976325"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164DD54F" w14:textId="4D9C975A" w:rsidR="00E743B2" w:rsidRPr="002E6F19" w:rsidRDefault="00FC4427" w:rsidP="00E743B2">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7C5A6821" w14:textId="27AFAFBB"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E743B2" w:rsidRPr="0006715E" w:rsidRDefault="00E743B2" w:rsidP="00E743B2">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3FD78A29" w14:textId="4B020BC1" w:rsidR="00E743B2" w:rsidRPr="002E6F19" w:rsidRDefault="00E743B2" w:rsidP="00D33D3F">
            <w:pPr>
              <w:suppressAutoHyphens w:val="0"/>
              <w:spacing w:after="0" w:line="240" w:lineRule="auto"/>
              <w:rPr>
                <w:rFonts w:ascii="Arial" w:hAnsi="Arial" w:cs="Arial"/>
                <w:sz w:val="24"/>
                <w:szCs w:val="24"/>
                <w:highlight w:val="yellow"/>
              </w:rPr>
            </w:pPr>
          </w:p>
        </w:tc>
      </w:tr>
      <w:tr w:rsidR="00E743B2"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707B39B0"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6ACCB5AC" w14:textId="0A082744" w:rsidR="00E743B2" w:rsidRPr="00FC4427" w:rsidRDefault="00FC4427" w:rsidP="00864611">
            <w:pPr>
              <w:rPr>
                <w:rFonts w:ascii="Arial" w:hAnsi="Arial" w:cs="Arial"/>
                <w:b/>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r w:rsidRPr="00FC4427">
              <w:rPr>
                <w:rFonts w:ascii="Arial" w:eastAsia="Times New Roman" w:hAnsi="Arial" w:cs="Arial"/>
                <w:b/>
                <w:color w:val="222222"/>
                <w:sz w:val="24"/>
                <w:szCs w:val="24"/>
                <w:lang w:eastAsia="en-GB"/>
              </w:rPr>
              <w:t> </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B2987" w14:textId="77777777" w:rsidR="00AD3CA1" w:rsidRDefault="00AD3CA1">
      <w:pPr>
        <w:spacing w:after="0" w:line="240" w:lineRule="auto"/>
      </w:pPr>
      <w:r>
        <w:separator/>
      </w:r>
    </w:p>
  </w:endnote>
  <w:endnote w:type="continuationSeparator" w:id="0">
    <w:p w14:paraId="725F24F5" w14:textId="77777777" w:rsidR="00AD3CA1" w:rsidRDefault="00AD3CA1">
      <w:pPr>
        <w:spacing w:after="0" w:line="240" w:lineRule="auto"/>
      </w:pPr>
      <w:r>
        <w:continuationSeparator/>
      </w:r>
    </w:p>
  </w:endnote>
  <w:endnote w:type="continuationNotice" w:id="1">
    <w:p w14:paraId="4430BB04" w14:textId="77777777" w:rsidR="00AD3CA1" w:rsidRDefault="00AD3C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altName w:val="Malgun Gothic Semilight"/>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42DD37A7"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302508">
      <w:rPr>
        <w:rFonts w:ascii="Arial" w:hAnsi="Arial" w:cs="Arial"/>
        <w:sz w:val="20"/>
      </w:rPr>
      <w:t>6059</w:t>
    </w:r>
    <w:r w:rsidR="00D30A33">
      <w:rPr>
        <w:rFonts w:ascii="Arial" w:hAnsi="Arial" w:cs="Arial"/>
        <w:sz w:val="20"/>
      </w:rPr>
      <w:t xml:space="preserve"> Office Supplies framework</w:t>
    </w:r>
    <w:r w:rsidRPr="00E5592B">
      <w:rPr>
        <w:rFonts w:ascii="Arial" w:hAnsi="Arial" w:cs="Arial"/>
        <w:sz w:val="20"/>
      </w:rPr>
      <w:tab/>
      <w:t xml:space="preserve">                                           </w:t>
    </w:r>
  </w:p>
  <w:p w14:paraId="7E7DE2BF" w14:textId="245213AE" w:rsidR="000662CD" w:rsidRPr="00E5592B" w:rsidRDefault="00413CAD" w:rsidP="000662CD">
    <w:pPr>
      <w:pStyle w:val="Footer"/>
      <w:rPr>
        <w:rFonts w:ascii="Arial" w:hAnsi="Arial" w:cs="Arial"/>
        <w:sz w:val="20"/>
      </w:rPr>
    </w:pPr>
    <w:r>
      <w:rPr>
        <w:rFonts w:ascii="Arial" w:hAnsi="Arial" w:cs="Arial"/>
        <w:sz w:val="20"/>
      </w:rPr>
      <w:t>Project Version: v</w:t>
    </w:r>
    <w:r w:rsidR="00E743B2">
      <w:rPr>
        <w:rFonts w:ascii="Arial" w:hAnsi="Arial" w:cs="Arial"/>
        <w:sz w:val="20"/>
      </w:rPr>
      <w:t>1.1</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245319">
      <w:rPr>
        <w:rFonts w:ascii="Arial" w:hAnsi="Arial" w:cs="Arial"/>
        <w:noProof/>
        <w:sz w:val="20"/>
      </w:rPr>
      <w:t>1</w:t>
    </w:r>
    <w:r w:rsidR="000662CD" w:rsidRPr="00E5592B">
      <w:rPr>
        <w:rFonts w:ascii="Arial" w:hAnsi="Arial" w:cs="Arial"/>
        <w:noProof/>
        <w:sz w:val="20"/>
      </w:rPr>
      <w:fldChar w:fldCharType="end"/>
    </w:r>
  </w:p>
  <w:p w14:paraId="201503C9" w14:textId="73446639"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0C2B52">
      <w:rPr>
        <w:rFonts w:ascii="Arial" w:hAnsi="Arial" w:cs="Arial"/>
        <w:sz w:val="20"/>
      </w:rPr>
      <w:t>4</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93528" w14:textId="77777777" w:rsidR="00AD3CA1" w:rsidRDefault="00AD3CA1">
      <w:pPr>
        <w:spacing w:after="0" w:line="240" w:lineRule="auto"/>
      </w:pPr>
      <w:r>
        <w:rPr>
          <w:color w:val="000000"/>
        </w:rPr>
        <w:separator/>
      </w:r>
    </w:p>
  </w:footnote>
  <w:footnote w:type="continuationSeparator" w:id="0">
    <w:p w14:paraId="715C7939" w14:textId="77777777" w:rsidR="00AD3CA1" w:rsidRDefault="00AD3CA1">
      <w:pPr>
        <w:spacing w:after="0" w:line="240" w:lineRule="auto"/>
      </w:pPr>
      <w:r>
        <w:continuationSeparator/>
      </w:r>
    </w:p>
  </w:footnote>
  <w:footnote w:type="continuationNotice" w:id="1">
    <w:p w14:paraId="30CE1238" w14:textId="77777777" w:rsidR="00AD3CA1" w:rsidRDefault="00AD3C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4DBD0F71" w:rsidR="00E5592B" w:rsidRDefault="00E5592B">
    <w:pPr>
      <w:pStyle w:val="Header"/>
    </w:pPr>
    <w:r>
      <w:t>Framework Award Form</w:t>
    </w:r>
  </w:p>
  <w:p w14:paraId="52C2D0B2" w14:textId="48D61932" w:rsidR="00E5592B" w:rsidRDefault="00E743B2">
    <w:pPr>
      <w:pStyle w:val="Header"/>
    </w:pPr>
    <w: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13E3320"/>
    <w:multiLevelType w:val="hybridMultilevel"/>
    <w:tmpl w:val="D6BC65BC"/>
    <w:lvl w:ilvl="0" w:tplc="5EB4959E">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3"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6"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7" w15:restartNumberingAfterBreak="0">
    <w:nsid w:val="784A7A2D"/>
    <w:multiLevelType w:val="multilevel"/>
    <w:tmpl w:val="E46240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5"/>
  </w:num>
  <w:num w:numId="3">
    <w:abstractNumId w:val="4"/>
  </w:num>
  <w:num w:numId="4">
    <w:abstractNumId w:val="22"/>
  </w:num>
  <w:num w:numId="5">
    <w:abstractNumId w:val="12"/>
  </w:num>
  <w:num w:numId="6">
    <w:abstractNumId w:val="18"/>
  </w:num>
  <w:num w:numId="7">
    <w:abstractNumId w:val="38"/>
  </w:num>
  <w:num w:numId="8">
    <w:abstractNumId w:val="26"/>
  </w:num>
  <w:num w:numId="9">
    <w:abstractNumId w:val="10"/>
  </w:num>
  <w:num w:numId="10">
    <w:abstractNumId w:val="25"/>
  </w:num>
  <w:num w:numId="11">
    <w:abstractNumId w:val="30"/>
  </w:num>
  <w:num w:numId="12">
    <w:abstractNumId w:val="9"/>
  </w:num>
  <w:num w:numId="13">
    <w:abstractNumId w:val="17"/>
  </w:num>
  <w:num w:numId="14">
    <w:abstractNumId w:val="14"/>
  </w:num>
  <w:num w:numId="15">
    <w:abstractNumId w:val="28"/>
  </w:num>
  <w:num w:numId="16">
    <w:abstractNumId w:val="15"/>
  </w:num>
  <w:num w:numId="17">
    <w:abstractNumId w:val="6"/>
  </w:num>
  <w:num w:numId="18">
    <w:abstractNumId w:val="33"/>
  </w:num>
  <w:num w:numId="19">
    <w:abstractNumId w:val="29"/>
  </w:num>
  <w:num w:numId="20">
    <w:abstractNumId w:val="5"/>
  </w:num>
  <w:num w:numId="21">
    <w:abstractNumId w:val="8"/>
  </w:num>
  <w:num w:numId="22">
    <w:abstractNumId w:val="34"/>
  </w:num>
  <w:num w:numId="23">
    <w:abstractNumId w:val="3"/>
  </w:num>
  <w:num w:numId="24">
    <w:abstractNumId w:val="23"/>
  </w:num>
  <w:num w:numId="25">
    <w:abstractNumId w:val="30"/>
  </w:num>
  <w:num w:numId="26">
    <w:abstractNumId w:val="30"/>
  </w:num>
  <w:num w:numId="27">
    <w:abstractNumId w:val="30"/>
  </w:num>
  <w:num w:numId="28">
    <w:abstractNumId w:val="20"/>
  </w:num>
  <w:num w:numId="29">
    <w:abstractNumId w:val="11"/>
  </w:num>
  <w:num w:numId="30">
    <w:abstractNumId w:val="39"/>
  </w:num>
  <w:num w:numId="31">
    <w:abstractNumId w:val="30"/>
  </w:num>
  <w:num w:numId="32">
    <w:abstractNumId w:val="1"/>
  </w:num>
  <w:num w:numId="33">
    <w:abstractNumId w:val="30"/>
  </w:num>
  <w:num w:numId="34">
    <w:abstractNumId w:val="24"/>
  </w:num>
  <w:num w:numId="35">
    <w:abstractNumId w:val="36"/>
  </w:num>
  <w:num w:numId="36">
    <w:abstractNumId w:val="21"/>
  </w:num>
  <w:num w:numId="37">
    <w:abstractNumId w:val="13"/>
  </w:num>
  <w:num w:numId="38">
    <w:abstractNumId w:val="2"/>
  </w:num>
  <w:num w:numId="39">
    <w:abstractNumId w:val="31"/>
  </w:num>
  <w:num w:numId="40">
    <w:abstractNumId w:val="27"/>
  </w:num>
  <w:num w:numId="41">
    <w:abstractNumId w:val="19"/>
  </w:num>
  <w:num w:numId="42">
    <w:abstractNumId w:val="32"/>
  </w:num>
  <w:num w:numId="43">
    <w:abstractNumId w:val="16"/>
  </w:num>
  <w:num w:numId="44">
    <w:abstractNumId w:val="7"/>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A66EC"/>
    <w:rsid w:val="000C2302"/>
    <w:rsid w:val="000C2B52"/>
    <w:rsid w:val="000E0E88"/>
    <w:rsid w:val="000F52FF"/>
    <w:rsid w:val="001136C3"/>
    <w:rsid w:val="00117B60"/>
    <w:rsid w:val="00135884"/>
    <w:rsid w:val="001472EA"/>
    <w:rsid w:val="00147B56"/>
    <w:rsid w:val="00164F94"/>
    <w:rsid w:val="00176EFA"/>
    <w:rsid w:val="00177B5C"/>
    <w:rsid w:val="0018118C"/>
    <w:rsid w:val="001B4B2B"/>
    <w:rsid w:val="001C0E42"/>
    <w:rsid w:val="001D6784"/>
    <w:rsid w:val="001E3B0F"/>
    <w:rsid w:val="0022464F"/>
    <w:rsid w:val="00232EF8"/>
    <w:rsid w:val="00245319"/>
    <w:rsid w:val="0026083E"/>
    <w:rsid w:val="00267824"/>
    <w:rsid w:val="00286E5A"/>
    <w:rsid w:val="00291529"/>
    <w:rsid w:val="002D3935"/>
    <w:rsid w:val="002D6DE2"/>
    <w:rsid w:val="002E60FD"/>
    <w:rsid w:val="002E6F19"/>
    <w:rsid w:val="00302508"/>
    <w:rsid w:val="00322AFF"/>
    <w:rsid w:val="003779BF"/>
    <w:rsid w:val="00390285"/>
    <w:rsid w:val="0039182C"/>
    <w:rsid w:val="00413CAD"/>
    <w:rsid w:val="00423B2A"/>
    <w:rsid w:val="004354EC"/>
    <w:rsid w:val="00437647"/>
    <w:rsid w:val="004943A1"/>
    <w:rsid w:val="004A7B7B"/>
    <w:rsid w:val="004B0BCC"/>
    <w:rsid w:val="004B3EB3"/>
    <w:rsid w:val="004C59B9"/>
    <w:rsid w:val="004C5C67"/>
    <w:rsid w:val="004F0EF4"/>
    <w:rsid w:val="0051380D"/>
    <w:rsid w:val="0052136E"/>
    <w:rsid w:val="00523625"/>
    <w:rsid w:val="00540638"/>
    <w:rsid w:val="005506A1"/>
    <w:rsid w:val="00566ED5"/>
    <w:rsid w:val="005B1B1B"/>
    <w:rsid w:val="005B6742"/>
    <w:rsid w:val="005E5F30"/>
    <w:rsid w:val="00615018"/>
    <w:rsid w:val="00624EFC"/>
    <w:rsid w:val="006321BB"/>
    <w:rsid w:val="00640451"/>
    <w:rsid w:val="00646C7E"/>
    <w:rsid w:val="006673DF"/>
    <w:rsid w:val="006D6B7B"/>
    <w:rsid w:val="006E1671"/>
    <w:rsid w:val="006E6A2F"/>
    <w:rsid w:val="00701B1C"/>
    <w:rsid w:val="007023F4"/>
    <w:rsid w:val="00731E60"/>
    <w:rsid w:val="00741323"/>
    <w:rsid w:val="00770C24"/>
    <w:rsid w:val="007A4D26"/>
    <w:rsid w:val="007C10AD"/>
    <w:rsid w:val="007D0068"/>
    <w:rsid w:val="007D24C9"/>
    <w:rsid w:val="007D5F96"/>
    <w:rsid w:val="007D791E"/>
    <w:rsid w:val="00801037"/>
    <w:rsid w:val="0080199C"/>
    <w:rsid w:val="00833D11"/>
    <w:rsid w:val="00864611"/>
    <w:rsid w:val="008B4FAA"/>
    <w:rsid w:val="008C7EA8"/>
    <w:rsid w:val="008E600B"/>
    <w:rsid w:val="0097006B"/>
    <w:rsid w:val="009A03BB"/>
    <w:rsid w:val="009A5D48"/>
    <w:rsid w:val="009B3153"/>
    <w:rsid w:val="009E7100"/>
    <w:rsid w:val="00A05695"/>
    <w:rsid w:val="00A11EDB"/>
    <w:rsid w:val="00A14BB5"/>
    <w:rsid w:val="00AB5036"/>
    <w:rsid w:val="00AC033A"/>
    <w:rsid w:val="00AC23E0"/>
    <w:rsid w:val="00AC3B01"/>
    <w:rsid w:val="00AD3CA1"/>
    <w:rsid w:val="00AD4D3A"/>
    <w:rsid w:val="00B0440E"/>
    <w:rsid w:val="00B30278"/>
    <w:rsid w:val="00B376E9"/>
    <w:rsid w:val="00B402DD"/>
    <w:rsid w:val="00B66121"/>
    <w:rsid w:val="00B77909"/>
    <w:rsid w:val="00B826A6"/>
    <w:rsid w:val="00B85514"/>
    <w:rsid w:val="00B9342C"/>
    <w:rsid w:val="00BF0E1F"/>
    <w:rsid w:val="00BF6A5A"/>
    <w:rsid w:val="00C0021C"/>
    <w:rsid w:val="00C22CB9"/>
    <w:rsid w:val="00C3016F"/>
    <w:rsid w:val="00C61D10"/>
    <w:rsid w:val="00C876CE"/>
    <w:rsid w:val="00C90D81"/>
    <w:rsid w:val="00CB1315"/>
    <w:rsid w:val="00CE095A"/>
    <w:rsid w:val="00D13BCD"/>
    <w:rsid w:val="00D2570B"/>
    <w:rsid w:val="00D27FF1"/>
    <w:rsid w:val="00D30A33"/>
    <w:rsid w:val="00D33D3F"/>
    <w:rsid w:val="00D378AB"/>
    <w:rsid w:val="00DC3703"/>
    <w:rsid w:val="00DF0EED"/>
    <w:rsid w:val="00E02C46"/>
    <w:rsid w:val="00E25EEE"/>
    <w:rsid w:val="00E34543"/>
    <w:rsid w:val="00E40448"/>
    <w:rsid w:val="00E44A33"/>
    <w:rsid w:val="00E5592B"/>
    <w:rsid w:val="00E743B2"/>
    <w:rsid w:val="00E823CC"/>
    <w:rsid w:val="00E835AC"/>
    <w:rsid w:val="00E9102B"/>
    <w:rsid w:val="00E96CC1"/>
    <w:rsid w:val="00EB5FF7"/>
    <w:rsid w:val="00EC3702"/>
    <w:rsid w:val="00ED09A4"/>
    <w:rsid w:val="00ED39C8"/>
    <w:rsid w:val="00F04538"/>
    <w:rsid w:val="00F04AEB"/>
    <w:rsid w:val="00F15B6B"/>
    <w:rsid w:val="00F16645"/>
    <w:rsid w:val="00F2763A"/>
    <w:rsid w:val="00F30003"/>
    <w:rsid w:val="00F62058"/>
    <w:rsid w:val="00F751D3"/>
    <w:rsid w:val="00FA7F09"/>
    <w:rsid w:val="00FC4427"/>
    <w:rsid w:val="00FD71D0"/>
    <w:rsid w:val="00FE2B6F"/>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44075110">
      <w:bodyDiv w:val="1"/>
      <w:marLeft w:val="0"/>
      <w:marRight w:val="0"/>
      <w:marTop w:val="0"/>
      <w:marBottom w:val="0"/>
      <w:divBdr>
        <w:top w:val="none" w:sz="0" w:space="0" w:color="auto"/>
        <w:left w:val="none" w:sz="0" w:space="0" w:color="auto"/>
        <w:bottom w:val="none" w:sz="0" w:space="0" w:color="auto"/>
        <w:right w:val="none" w:sz="0" w:space="0" w:color="auto"/>
      </w:divBdr>
    </w:div>
    <w:div w:id="989940418">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 w:id="1185827379">
      <w:bodyDiv w:val="1"/>
      <w:marLeft w:val="0"/>
      <w:marRight w:val="0"/>
      <w:marTop w:val="0"/>
      <w:marBottom w:val="0"/>
      <w:divBdr>
        <w:top w:val="none" w:sz="0" w:space="0" w:color="auto"/>
        <w:left w:val="none" w:sz="0" w:space="0" w:color="auto"/>
        <w:bottom w:val="none" w:sz="0" w:space="0" w:color="auto"/>
        <w:right w:val="none" w:sz="0" w:space="0" w:color="auto"/>
      </w:divBdr>
    </w:div>
    <w:div w:id="1849978119">
      <w:bodyDiv w:val="1"/>
      <w:marLeft w:val="0"/>
      <w:marRight w:val="0"/>
      <w:marTop w:val="0"/>
      <w:marBottom w:val="0"/>
      <w:divBdr>
        <w:top w:val="none" w:sz="0" w:space="0" w:color="auto"/>
        <w:left w:val="none" w:sz="0" w:space="0" w:color="auto"/>
        <w:bottom w:val="none" w:sz="0" w:space="0" w:color="auto"/>
        <w:right w:val="none" w:sz="0" w:space="0" w:color="auto"/>
      </w:divBdr>
    </w:div>
    <w:div w:id="2144734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89C7F-5335-4873-A744-3BA1D40D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2020-11-19T15:42:00Z</dcterms:created>
  <dcterms:modified xsi:type="dcterms:W3CDTF">2020-11-19T15:42:00Z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